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right"/>
        <w:rPr>
          <w:outline w:val="0"/>
          <w:color w:val="333300"/>
          <w:u w:color="333300"/>
          <w14:textFill>
            <w14:solidFill>
              <w14:srgbClr w14:val="333300"/>
            </w14:solidFill>
          </w14:textFill>
        </w:rPr>
      </w:pPr>
    </w:p>
    <w:p>
      <w:pPr>
        <w:pStyle w:val="Normalny"/>
        <w:jc w:val="right"/>
        <w:rPr>
          <w:outline w:val="0"/>
          <w:color w:val="333300"/>
          <w:u w:color="333300"/>
          <w14:textFill>
            <w14:solidFill>
              <w14:srgbClr w14:val="333300"/>
            </w14:solidFill>
          </w14:textFill>
        </w:rPr>
      </w:pPr>
    </w:p>
    <w:p>
      <w:pPr>
        <w:pStyle w:val="Normalny"/>
        <w:jc w:val="right"/>
        <w:rPr>
          <w:outline w:val="0"/>
          <w:color w:val="333300"/>
          <w:u w:color="333300"/>
          <w14:textFill>
            <w14:solidFill>
              <w14:srgbClr w14:val="333300"/>
            </w14:solidFill>
          </w14:textFill>
        </w:rPr>
      </w:pPr>
    </w:p>
    <w:p>
      <w:pPr>
        <w:pStyle w:val="Normalny"/>
        <w:jc w:val="center"/>
        <w:rPr>
          <w:b w:val="1"/>
          <w:bCs w:val="1"/>
          <w:outline w:val="0"/>
          <w:color w:val="333300"/>
          <w:u w:color="333300"/>
          <w:lang w:val="de-DE"/>
          <w14:textFill>
            <w14:solidFill>
              <w14:srgbClr w14:val="333300"/>
            </w14:solidFill>
          </w14:textFill>
        </w:rPr>
      </w:pP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>Uzupe</w:t>
      </w: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>ł</w:t>
      </w: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>nij tabel</w:t>
      </w: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 xml:space="preserve">ę </w:t>
      </w: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>odpowiednimi formami trybu rozkazuj</w:t>
      </w: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>ą</w:t>
      </w:r>
      <w:r>
        <w:rPr>
          <w:b w:val="1"/>
          <w:bCs w:val="1"/>
          <w:outline w:val="0"/>
          <w:color w:val="333300"/>
          <w:u w:color="333300"/>
          <w:rtl w:val="0"/>
          <w:lang w:val="de-DE"/>
          <w14:textFill>
            <w14:solidFill>
              <w14:srgbClr w14:val="333300"/>
            </w14:solidFill>
          </w14:textFill>
        </w:rPr>
        <w:t>cego</w:t>
      </w:r>
    </w:p>
    <w:p>
      <w:pPr>
        <w:pStyle w:val="Normalny"/>
        <w:jc w:val="right"/>
        <w:rPr>
          <w:outline w:val="0"/>
          <w:color w:val="333300"/>
          <w:u w:color="333300"/>
          <w14:textFill>
            <w14:solidFill>
              <w14:srgbClr w14:val="333300"/>
            </w14:solidFill>
          </w14:textFill>
        </w:rPr>
      </w:pPr>
    </w:p>
    <w:tbl>
      <w:tblPr>
        <w:tblW w:w="961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2"/>
        <w:gridCol w:w="2403"/>
        <w:gridCol w:w="2402"/>
        <w:gridCol w:w="2403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b w:val="1"/>
                <w:bCs w:val="1"/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Bezokolicznik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b w:val="1"/>
                <w:bCs w:val="1"/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2 osoba liczby pojedynczej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b w:val="1"/>
                <w:bCs w:val="1"/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2 osoba liczby mnogiej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b w:val="1"/>
                <w:bCs w:val="1"/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Forma grzeczno</w:t>
            </w:r>
            <w:r>
              <w:rPr>
                <w:b w:val="1"/>
                <w:bCs w:val="1"/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ś</w:t>
            </w:r>
            <w:r>
              <w:rPr>
                <w:b w:val="1"/>
                <w:bCs w:val="1"/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ciowa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geh!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rtl w:val="0"/>
                <w14:textFill>
                  <w14:solidFill>
                    <w14:srgbClr w14:val="333300"/>
                  </w14:solidFill>
                </w14:textFill>
              </w:rPr>
              <w:t>m</w:t>
            </w: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:lang w:val="de-DE"/>
                <w14:textFill>
                  <w14:solidFill>
                    <w14:srgbClr w14:val="333300"/>
                  </w14:solidFill>
                </w14:textFill>
              </w:rPr>
              <w:t>alen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seht!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hilf !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antwortet!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 xml:space="preserve"> Stehen Sie auf!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einkaufen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lauft!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fahren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nimm!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40" w:lineRule="auto"/>
              <w:jc w:val="center"/>
            </w:pPr>
            <w:r>
              <w:rPr>
                <w:outline w:val="0"/>
                <w:color w:val="333300"/>
                <w:sz w:val="20"/>
                <w:szCs w:val="20"/>
                <w:u w:color="333300"/>
                <w:shd w:val="nil" w:color="auto" w:fill="auto"/>
                <w:rtl w:val="0"/>
                <w14:textFill>
                  <w14:solidFill>
                    <w14:srgbClr w14:val="333300"/>
                  </w14:solidFill>
                </w14:textFill>
              </w:rPr>
              <w:t>schlafen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sich setrzen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freut euch!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Seien Sie, bitte!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baden</w:t>
            </w:r>
          </w:p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00"/>
                <w:spacing w:val="0"/>
                <w:kern w:val="0"/>
                <w:position w:val="0"/>
                <w:sz w:val="20"/>
                <w:szCs w:val="20"/>
                <w:u w:val="none" w:color="3333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00"/>
                  </w14:solidFill>
                </w14:textFill>
              </w:rPr>
              <w:t>Arbeiten Sie, bitte!</w:t>
            </w:r>
          </w:p>
        </w:tc>
      </w:tr>
    </w:tbl>
    <w:p>
      <w:pPr>
        <w:pStyle w:val="Normalny"/>
        <w:spacing w:line="240" w:lineRule="auto"/>
        <w:jc w:val="right"/>
      </w:pP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